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789ACE8C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2A9C3A76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2CAAD26B" wp14:editId="3057152F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467B8072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0AFB60C2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8BBAB45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2A66A22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45425BB0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1DC457C4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1067C91B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17D47C66" wp14:editId="4DB5241B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2C479" w14:textId="77777777" w:rsidR="00433FB3" w:rsidRPr="00165C80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975F0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2A79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096</w:t>
      </w:r>
      <w:r w:rsidR="002A79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2A79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2A79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2A79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2A79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2A79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29.11</w:t>
      </w:r>
      <w:r w:rsidR="002A79A5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2A79A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433FB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</w:t>
      </w:r>
    </w:p>
    <w:p w14:paraId="2D683A4A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9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1"/>
        <w:gridCol w:w="674"/>
        <w:gridCol w:w="824"/>
        <w:gridCol w:w="833"/>
        <w:gridCol w:w="826"/>
        <w:gridCol w:w="809"/>
        <w:gridCol w:w="889"/>
        <w:gridCol w:w="1669"/>
        <w:gridCol w:w="826"/>
        <w:gridCol w:w="826"/>
        <w:gridCol w:w="753"/>
        <w:gridCol w:w="710"/>
        <w:gridCol w:w="849"/>
      </w:tblGrid>
      <w:tr w:rsidR="00EB38D1" w:rsidRPr="00433FB3" w14:paraId="4A7E9BC4" w14:textId="77777777" w:rsidTr="00503EEC">
        <w:trPr>
          <w:trHeight w:val="272"/>
        </w:trPr>
        <w:tc>
          <w:tcPr>
            <w:tcW w:w="248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290E4AE" w14:textId="77777777" w:rsidR="00EB38D1" w:rsidRPr="00433FB3" w:rsidRDefault="00277A02" w:rsidP="00277A0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2A79A5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22</w:t>
            </w:r>
            <w:r w:rsidR="002A79A5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</w:t>
            </w:r>
            <w:r w:rsidR="002A79A5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ber to 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28</w:t>
            </w:r>
            <w:r w:rsidR="002A79A5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A62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November</w:t>
            </w:r>
            <w:r w:rsidR="002E67B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433FB3"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BA198BD" w14:textId="77777777" w:rsidR="00EB38D1" w:rsidRPr="00433FB3" w:rsidRDefault="00EB38D1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6D66F8" w14:textId="77777777" w:rsidR="00DB7AF5" w:rsidRPr="00433FB3" w:rsidRDefault="00DB7AF5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3D142FE8" w14:textId="77777777" w:rsidR="00EB38D1" w:rsidRPr="00433FB3" w:rsidRDefault="00433FB3" w:rsidP="00071C5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30</w:t>
            </w:r>
            <w:r w:rsidR="002A79A5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2A79A5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November 2024 to 8:30 hrs of 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04</w:t>
            </w:r>
            <w:r w:rsidR="002A79A5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2A79A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</w:t>
            </w:r>
            <w:r w:rsidR="002A79A5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ember</w:t>
            </w:r>
            <w:r w:rsidR="002A79A5"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2A79A5" w:rsidRPr="00433FB3" w14:paraId="53A89913" w14:textId="77777777" w:rsidTr="00503EEC">
        <w:trPr>
          <w:trHeight w:val="38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2A88CA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22/11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CE9E60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23/11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9E9F6C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24/11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569DD8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25/11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F2365F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26/11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1C9841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27/11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09C2DE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28/11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2857C8A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6079552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BF846CD" w14:textId="77777777" w:rsidR="002A79A5" w:rsidRPr="00503EEC" w:rsidRDefault="002A79A5" w:rsidP="00503EE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30/12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EC10268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2D864B1D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FC70A1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567982D7" w14:textId="77777777" w:rsidR="002A79A5" w:rsidRPr="00503EEC" w:rsidRDefault="002A79A5" w:rsidP="00503EE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E9D4E58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43D35073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C21463" w14:textId="77777777" w:rsidR="002A79A5" w:rsidRPr="00503EEC" w:rsidRDefault="002A79A5" w:rsidP="00503EE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5C94CDD0" w14:textId="77777777" w:rsidR="002A79A5" w:rsidRPr="00503EEC" w:rsidRDefault="002A79A5" w:rsidP="00503EE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04/12</w:t>
            </w:r>
          </w:p>
        </w:tc>
      </w:tr>
      <w:tr w:rsidR="00503EEC" w:rsidRPr="00114BDC" w14:paraId="155FA38A" w14:textId="77777777" w:rsidTr="00503EEC">
        <w:trPr>
          <w:trHeight w:val="12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05590E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10.8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617D3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3CB3CC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CA7127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63A90D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59474B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10.8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0CD7B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4.0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1A7BB3C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68E38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4AAE45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0C6DB0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D8C836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85A034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503EEC" w:rsidRPr="00114BDC" w14:paraId="43479FB8" w14:textId="77777777" w:rsidTr="00503EEC">
        <w:trPr>
          <w:trHeight w:val="1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11A4E6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EFD522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D0616D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3677FA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A5827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8A13F9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2D1904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52574F7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04D848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EA36F9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BA8C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95B3BB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1CC894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28</w:t>
            </w:r>
          </w:p>
        </w:tc>
      </w:tr>
      <w:tr w:rsidR="00503EEC" w:rsidRPr="00114BDC" w14:paraId="0AEBA792" w14:textId="77777777" w:rsidTr="00503EEC">
        <w:trPr>
          <w:trHeight w:val="6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C73A66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182BC0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356A3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2FAF04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59F36A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DBDD82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DA050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28BFFF7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E79DF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A30003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446EA5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559DEF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98CC8B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4E32CB" w:rsidRPr="00114BDC" w14:paraId="41B99B8E" w14:textId="77777777" w:rsidTr="00503EEC">
        <w:trPr>
          <w:trHeight w:val="3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8852ED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1FB21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6C0133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76BDB1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582A09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516320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4A3E1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51FE61A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CB347C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A94600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EF3662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0612E9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104F29" w14:textId="77777777" w:rsidR="004E32CB" w:rsidRPr="00503EEC" w:rsidRDefault="004E32CB" w:rsidP="00503EE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03EEC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</w:tr>
      <w:tr w:rsidR="00503EEC" w:rsidRPr="00114BDC" w14:paraId="1BDDF8CE" w14:textId="77777777" w:rsidTr="00503EEC">
        <w:trPr>
          <w:trHeight w:val="7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91714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B275D9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5FD84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F807F7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5633BE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0BF5E3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E4D497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4BC7780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4150C0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C3BB2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EEB19C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209899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8AE0C6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503EEC" w:rsidRPr="00114BDC" w14:paraId="65566722" w14:textId="77777777" w:rsidTr="00503EEC">
        <w:trPr>
          <w:trHeight w:val="3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9EA764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8875C7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1B33F4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A4D741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E2BA9F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1E2FB8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19640A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1F7DF8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305E9F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AAD733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0E866A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73D8B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10B757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503EEC" w:rsidRPr="00114BDC" w14:paraId="5696168E" w14:textId="77777777" w:rsidTr="00503EEC">
        <w:trPr>
          <w:trHeight w:val="2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BF7E16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54D9B3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307B58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F8DE92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F6DC5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2D32A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8BDFBB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A12CAF2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0080B9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573F1A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CB910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F474F4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377BD2" w14:textId="77777777" w:rsidR="00BC70BD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2A79A5" w:rsidRPr="00114BDC" w14:paraId="7FB5BAC9" w14:textId="77777777" w:rsidTr="00503EEC">
        <w:trPr>
          <w:trHeight w:val="2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EC3BAC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BA1984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71A33C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901D2C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BFBCC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B7A0A4" w14:textId="77777777" w:rsidR="002A79A5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9AA41E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970C5C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03EE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C1E9D5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346400" w14:textId="77777777" w:rsidR="002A79A5" w:rsidRPr="00503EEC" w:rsidRDefault="002A79A5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ED22BF" w14:textId="77777777" w:rsidR="002A79A5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  <w:r w:rsidR="002A79A5"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5AF5EA" w14:textId="77777777" w:rsidR="002A79A5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WS</w:t>
            </w:r>
            <w:r w:rsidR="002A79A5"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990DDC" w14:textId="77777777" w:rsidR="002A79A5" w:rsidRPr="00503EEC" w:rsidRDefault="00BC70BD" w:rsidP="00503EE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03EEC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</w:tr>
    </w:tbl>
    <w:p w14:paraId="79CBB99C" w14:textId="77777777" w:rsidR="00C729E0" w:rsidRPr="00114BDC" w:rsidRDefault="00C729E0" w:rsidP="0010699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77439A2E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79C9AF9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F1FB53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13FD861E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77EE0CD" w14:textId="77777777" w:rsidR="00C729E0" w:rsidRPr="00C729E0" w:rsidRDefault="004E32CB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25.8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9830FAF" w14:textId="77777777" w:rsidR="00C729E0" w:rsidRPr="00C729E0" w:rsidRDefault="004E32CB" w:rsidP="00B74263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371.4</w:t>
            </w:r>
          </w:p>
        </w:tc>
      </w:tr>
    </w:tbl>
    <w:p w14:paraId="000EE2B4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561BB089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7F506ADB" w14:textId="103F34A9" w:rsidR="00071C55" w:rsidRPr="00BA7370" w:rsidRDefault="00071C55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681CC7">
        <w:rPr>
          <w:rFonts w:ascii="Rockwell" w:hAnsi="Rockwell"/>
          <w:color w:val="FF0000"/>
          <w:sz w:val="20"/>
          <w:szCs w:val="20"/>
        </w:rPr>
        <w:t xml:space="preserve">The maximum temperature is expected to decrease by </w:t>
      </w:r>
      <w:r w:rsidR="00F25F23">
        <w:rPr>
          <w:rFonts w:ascii="Rockwell" w:hAnsi="Rockwell"/>
          <w:color w:val="FF0000"/>
          <w:sz w:val="20"/>
          <w:szCs w:val="20"/>
        </w:rPr>
        <w:t>one</w:t>
      </w:r>
      <w:r w:rsidRPr="00681CC7">
        <w:rPr>
          <w:rFonts w:ascii="Rockwell" w:hAnsi="Rockwell"/>
          <w:color w:val="FF0000"/>
          <w:sz w:val="20"/>
          <w:szCs w:val="20"/>
        </w:rPr>
        <w:t xml:space="preserve"> </w:t>
      </w:r>
      <w:r w:rsidR="00F25F23" w:rsidRPr="00681CC7">
        <w:rPr>
          <w:rFonts w:ascii="Rockwell" w:hAnsi="Rockwell"/>
          <w:color w:val="FF0000"/>
          <w:sz w:val="20"/>
          <w:szCs w:val="20"/>
        </w:rPr>
        <w:t>degree</w:t>
      </w:r>
      <w:r w:rsidRPr="00681CC7">
        <w:rPr>
          <w:rFonts w:ascii="Rockwell" w:hAnsi="Rockwell"/>
          <w:color w:val="FF0000"/>
          <w:sz w:val="20"/>
          <w:szCs w:val="20"/>
        </w:rPr>
        <w:t xml:space="preserve"> </w:t>
      </w:r>
      <w:proofErr w:type="spellStart"/>
      <w:r w:rsidR="00F25F23">
        <w:rPr>
          <w:rFonts w:ascii="Rockwell" w:hAnsi="Rockwell"/>
          <w:color w:val="FF0000"/>
          <w:sz w:val="20"/>
          <w:szCs w:val="20"/>
        </w:rPr>
        <w:t>c</w:t>
      </w:r>
      <w:r w:rsidR="00F25F23" w:rsidRPr="00681CC7">
        <w:rPr>
          <w:rFonts w:ascii="Rockwell" w:hAnsi="Rockwell"/>
          <w:color w:val="FF0000"/>
          <w:sz w:val="20"/>
          <w:szCs w:val="20"/>
        </w:rPr>
        <w:t>el</w:t>
      </w:r>
      <w:r w:rsidR="00F25F23">
        <w:rPr>
          <w:rFonts w:ascii="Rockwell" w:hAnsi="Rockwell"/>
          <w:color w:val="FF0000"/>
          <w:sz w:val="20"/>
          <w:szCs w:val="20"/>
        </w:rPr>
        <w:t>s</w:t>
      </w:r>
      <w:r w:rsidR="00F25F23" w:rsidRPr="00681CC7">
        <w:rPr>
          <w:rFonts w:ascii="Rockwell" w:hAnsi="Rockwell"/>
          <w:color w:val="FF0000"/>
          <w:sz w:val="20"/>
          <w:szCs w:val="20"/>
        </w:rPr>
        <w:t>ius</w:t>
      </w:r>
      <w:proofErr w:type="spellEnd"/>
      <w:r>
        <w:rPr>
          <w:rFonts w:ascii="Rockwell" w:hAnsi="Rockwell"/>
          <w:color w:val="FF0000"/>
          <w:sz w:val="20"/>
          <w:szCs w:val="20"/>
        </w:rPr>
        <w:t xml:space="preserve"> </w:t>
      </w:r>
      <w:r w:rsidRPr="00681CC7">
        <w:rPr>
          <w:rFonts w:ascii="Rockwell" w:hAnsi="Rockwell"/>
          <w:color w:val="FF0000"/>
          <w:sz w:val="20"/>
          <w:szCs w:val="20"/>
        </w:rPr>
        <w:t>compared to the previous week</w:t>
      </w:r>
      <w:r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4B206166" w14:textId="77777777" w:rsidR="00071C55" w:rsidRPr="00071C55" w:rsidRDefault="00950920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L</w:t>
      </w:r>
      <w:r w:rsidR="00896FFE">
        <w:rPr>
          <w:rFonts w:ascii="Rockwell" w:hAnsi="Rockwell"/>
          <w:color w:val="7030A0"/>
          <w:sz w:val="20"/>
          <w:szCs w:val="20"/>
        </w:rPr>
        <w:t xml:space="preserve">ight rainfall </w:t>
      </w:r>
      <w:r>
        <w:rPr>
          <w:rFonts w:ascii="Rockwell" w:hAnsi="Rockwell"/>
          <w:color w:val="7030A0"/>
          <w:sz w:val="20"/>
          <w:szCs w:val="20"/>
        </w:rPr>
        <w:t xml:space="preserve">is predicted </w:t>
      </w:r>
      <w:r w:rsidR="00896FFE">
        <w:rPr>
          <w:rFonts w:ascii="Rockwell" w:hAnsi="Rockwell"/>
          <w:color w:val="7030A0"/>
          <w:sz w:val="20"/>
          <w:szCs w:val="20"/>
        </w:rPr>
        <w:t>on</w:t>
      </w:r>
      <w:r w:rsidR="0046174D">
        <w:rPr>
          <w:rFonts w:ascii="Rockwell" w:hAnsi="Rockwell"/>
          <w:color w:val="7030A0"/>
          <w:sz w:val="20"/>
          <w:szCs w:val="20"/>
        </w:rPr>
        <w:t xml:space="preserve"> </w:t>
      </w:r>
      <w:r w:rsidR="006F7076">
        <w:rPr>
          <w:rFonts w:ascii="Rockwell" w:hAnsi="Rockwell"/>
          <w:color w:val="7030A0"/>
          <w:sz w:val="20"/>
          <w:szCs w:val="20"/>
        </w:rPr>
        <w:t>day</w:t>
      </w:r>
      <w:r>
        <w:rPr>
          <w:rFonts w:ascii="Rockwell" w:hAnsi="Rockwell"/>
          <w:color w:val="7030A0"/>
          <w:sz w:val="20"/>
          <w:szCs w:val="20"/>
        </w:rPr>
        <w:t xml:space="preserve"> 1</w:t>
      </w:r>
      <w:r w:rsidR="0046174D">
        <w:rPr>
          <w:rFonts w:ascii="Rockwell" w:hAnsi="Rockwell"/>
          <w:color w:val="7030A0"/>
          <w:sz w:val="20"/>
          <w:szCs w:val="20"/>
        </w:rPr>
        <w:t xml:space="preserve"> (30.11.2024) and day </w:t>
      </w:r>
      <w:r>
        <w:rPr>
          <w:rFonts w:ascii="Rockwell" w:hAnsi="Rockwell"/>
          <w:color w:val="7030A0"/>
          <w:sz w:val="20"/>
          <w:szCs w:val="20"/>
        </w:rPr>
        <w:t>3</w:t>
      </w:r>
      <w:r w:rsidR="0046174D">
        <w:rPr>
          <w:rFonts w:ascii="Rockwell" w:hAnsi="Rockwell"/>
          <w:color w:val="7030A0"/>
          <w:sz w:val="20"/>
          <w:szCs w:val="20"/>
        </w:rPr>
        <w:t xml:space="preserve"> (0</w:t>
      </w:r>
      <w:r>
        <w:rPr>
          <w:rFonts w:ascii="Rockwell" w:hAnsi="Rockwell"/>
          <w:color w:val="7030A0"/>
          <w:sz w:val="20"/>
          <w:szCs w:val="20"/>
        </w:rPr>
        <w:t>2</w:t>
      </w:r>
      <w:r w:rsidR="0046174D">
        <w:rPr>
          <w:rFonts w:ascii="Rockwell" w:hAnsi="Rockwell"/>
          <w:color w:val="7030A0"/>
          <w:sz w:val="20"/>
          <w:szCs w:val="20"/>
        </w:rPr>
        <w:t>.12.2024)</w:t>
      </w:r>
      <w:r w:rsidR="00071C55">
        <w:rPr>
          <w:rFonts w:ascii="Rockwell" w:hAnsi="Rockwell"/>
          <w:color w:val="7030A0"/>
          <w:sz w:val="20"/>
          <w:szCs w:val="20"/>
        </w:rPr>
        <w:t>.</w:t>
      </w:r>
    </w:p>
    <w:p w14:paraId="34455A0D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CF40B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6D02DC" w:rsidRPr="00CF40BD">
        <w:rPr>
          <w:rFonts w:ascii="Rockwell" w:hAnsi="Rockwell"/>
          <w:color w:val="1CB9D8"/>
          <w:sz w:val="20"/>
          <w:szCs w:val="20"/>
        </w:rPr>
        <w:t>b</w:t>
      </w:r>
      <w:r w:rsidR="006D02DC">
        <w:rPr>
          <w:rFonts w:ascii="Rockwell" w:hAnsi="Rockwell"/>
          <w:color w:val="1CB9D8"/>
          <w:sz w:val="20"/>
          <w:szCs w:val="20"/>
        </w:rPr>
        <w:t xml:space="preserve">e </w:t>
      </w:r>
      <w:r w:rsidR="00950920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6D02DC">
        <w:rPr>
          <w:rFonts w:ascii="Rockwell" w:hAnsi="Rockwell"/>
          <w:color w:val="1CB9D8"/>
          <w:sz w:val="20"/>
          <w:szCs w:val="20"/>
        </w:rPr>
        <w:t>mainly</w:t>
      </w:r>
      <w:r w:rsidR="00216C3D">
        <w:rPr>
          <w:rFonts w:ascii="Rockwell" w:hAnsi="Rockwell"/>
          <w:color w:val="1CB9D8"/>
          <w:sz w:val="20"/>
          <w:szCs w:val="20"/>
        </w:rPr>
        <w:t xml:space="preserve"> </w:t>
      </w:r>
      <w:r w:rsidR="00104C47">
        <w:rPr>
          <w:rFonts w:ascii="Rockwell" w:hAnsi="Rockwell"/>
          <w:color w:val="1CB9D8"/>
          <w:sz w:val="20"/>
          <w:szCs w:val="20"/>
        </w:rPr>
        <w:t>cloudy</w:t>
      </w:r>
      <w:r w:rsidRPr="00CF40BD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639C6FF3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950920">
        <w:rPr>
          <w:rFonts w:ascii="Rockwell" w:hAnsi="Rockwell"/>
          <w:color w:val="147228"/>
          <w:sz w:val="20"/>
          <w:szCs w:val="20"/>
        </w:rPr>
        <w:t>8</w:t>
      </w:r>
      <w:r w:rsidR="009F6B1B">
        <w:rPr>
          <w:rFonts w:ascii="Rockwell" w:hAnsi="Rockwell"/>
          <w:color w:val="147228"/>
          <w:sz w:val="20"/>
          <w:szCs w:val="20"/>
        </w:rPr>
        <w:t>-</w:t>
      </w:r>
      <w:r w:rsidR="00950920">
        <w:rPr>
          <w:rFonts w:ascii="Rockwell" w:hAnsi="Rockwell"/>
          <w:color w:val="147228"/>
          <w:sz w:val="20"/>
          <w:szCs w:val="20"/>
        </w:rPr>
        <w:t>5</w:t>
      </w:r>
      <w:r w:rsidR="0046174D">
        <w:rPr>
          <w:rFonts w:ascii="Rockwell" w:hAnsi="Rockwell"/>
          <w:color w:val="147228"/>
          <w:sz w:val="20"/>
          <w:szCs w:val="20"/>
        </w:rPr>
        <w:t>8</w:t>
      </w:r>
      <w:r w:rsidR="00630581">
        <w:rPr>
          <w:rFonts w:ascii="Rockwell" w:hAnsi="Rockwell"/>
          <w:color w:val="147228"/>
          <w:sz w:val="20"/>
          <w:szCs w:val="20"/>
        </w:rPr>
        <w:t xml:space="preserve">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E027CF">
        <w:rPr>
          <w:rFonts w:ascii="Rockwell" w:hAnsi="Rockwell"/>
          <w:color w:val="147228"/>
          <w:sz w:val="20"/>
          <w:szCs w:val="20"/>
        </w:rPr>
        <w:t xml:space="preserve"> </w:t>
      </w:r>
      <w:r w:rsidR="00950920">
        <w:rPr>
          <w:rFonts w:ascii="Rockwell" w:hAnsi="Rockwell"/>
          <w:color w:val="147228"/>
          <w:sz w:val="20"/>
          <w:szCs w:val="20"/>
        </w:rPr>
        <w:t>West, West-Southwest and South-</w:t>
      </w:r>
      <w:r w:rsidR="006F7076">
        <w:rPr>
          <w:rFonts w:ascii="Rockwell" w:hAnsi="Rockwell"/>
          <w:color w:val="147228"/>
          <w:sz w:val="20"/>
          <w:szCs w:val="20"/>
        </w:rPr>
        <w:t>Sou</w:t>
      </w:r>
      <w:r w:rsidR="00F1460B">
        <w:rPr>
          <w:rFonts w:ascii="Rockwell" w:hAnsi="Rockwell"/>
          <w:color w:val="147228"/>
          <w:sz w:val="20"/>
          <w:szCs w:val="20"/>
        </w:rPr>
        <w:t>theast</w:t>
      </w:r>
      <w:r w:rsidR="00BA7D19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037FA535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52F19342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592" w:type="dxa"/>
        <w:jc w:val="center"/>
        <w:tblLook w:val="04A0" w:firstRow="1" w:lastRow="0" w:firstColumn="1" w:lastColumn="0" w:noHBand="0" w:noVBand="1"/>
      </w:tblPr>
      <w:tblGrid>
        <w:gridCol w:w="1674"/>
        <w:gridCol w:w="1685"/>
        <w:gridCol w:w="7233"/>
      </w:tblGrid>
      <w:tr w:rsidR="00434024" w:rsidRPr="005B7484" w14:paraId="4CF20643" w14:textId="77777777" w:rsidTr="00CE1670">
        <w:trPr>
          <w:trHeight w:val="29"/>
          <w:jc w:val="center"/>
        </w:trPr>
        <w:tc>
          <w:tcPr>
            <w:tcW w:w="1674" w:type="dxa"/>
            <w:shd w:val="clear" w:color="auto" w:fill="99FF99"/>
            <w:vAlign w:val="center"/>
            <w:hideMark/>
          </w:tcPr>
          <w:p w14:paraId="18AB1CE0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3" w:name="_Hlk161757938"/>
            <w:bookmarkStart w:id="4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5" w:type="dxa"/>
            <w:shd w:val="clear" w:color="auto" w:fill="FFFF00"/>
            <w:vAlign w:val="center"/>
            <w:hideMark/>
          </w:tcPr>
          <w:p w14:paraId="777F854E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233" w:type="dxa"/>
            <w:shd w:val="clear" w:color="auto" w:fill="CCCCFF"/>
            <w:vAlign w:val="center"/>
            <w:hideMark/>
          </w:tcPr>
          <w:p w14:paraId="7229E98F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171D7B" w:rsidRPr="005B7484" w14:paraId="074BFF18" w14:textId="77777777" w:rsidTr="00CE1670">
        <w:trPr>
          <w:jc w:val="center"/>
        </w:trPr>
        <w:tc>
          <w:tcPr>
            <w:tcW w:w="1674" w:type="dxa"/>
            <w:shd w:val="clear" w:color="auto" w:fill="99FF99"/>
            <w:hideMark/>
          </w:tcPr>
          <w:p w14:paraId="7BE72728" w14:textId="77777777" w:rsidR="00171D7B" w:rsidRPr="005B7484" w:rsidRDefault="00171D7B" w:rsidP="00171D7B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5" w:type="dxa"/>
            <w:shd w:val="clear" w:color="auto" w:fill="FFFF00"/>
            <w:hideMark/>
          </w:tcPr>
          <w:p w14:paraId="6DD61C2B" w14:textId="77777777" w:rsidR="00171D7B" w:rsidRPr="005B7484" w:rsidRDefault="00171D7B" w:rsidP="00171D7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233" w:type="dxa"/>
            <w:shd w:val="clear" w:color="auto" w:fill="CCCCFF"/>
            <w:hideMark/>
          </w:tcPr>
          <w:p w14:paraId="4A039A87" w14:textId="1050E59F" w:rsidR="00171D7B" w:rsidRPr="005B7484" w:rsidRDefault="00071C55" w:rsidP="00950920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F25F23">
              <w:rPr>
                <w:rFonts w:ascii="Rockwell" w:hAnsi="Rockwell"/>
                <w:sz w:val="20"/>
                <w:szCs w:val="20"/>
              </w:rPr>
              <w:t xml:space="preserve">irrigate </w:t>
            </w:r>
            <w:r w:rsidR="00950920">
              <w:rPr>
                <w:rFonts w:ascii="Rockwell" w:hAnsi="Rockwell"/>
                <w:sz w:val="20"/>
                <w:szCs w:val="20"/>
              </w:rPr>
              <w:t>based on crop require</w:t>
            </w:r>
            <w:r w:rsidR="00F25F23">
              <w:rPr>
                <w:rFonts w:ascii="Rockwell" w:hAnsi="Rockwell"/>
                <w:sz w:val="20"/>
                <w:szCs w:val="20"/>
              </w:rPr>
              <w:t>ment</w:t>
            </w:r>
            <w:r w:rsidRPr="00C57BDB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78135CD4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0985EB3A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ainfed crops</w:t>
            </w:r>
          </w:p>
        </w:tc>
        <w:tc>
          <w:tcPr>
            <w:tcW w:w="1685" w:type="dxa"/>
            <w:shd w:val="clear" w:color="auto" w:fill="FFFF00"/>
          </w:tcPr>
          <w:p w14:paraId="719DC9B0" w14:textId="77777777" w:rsidR="00F25F23" w:rsidRPr="005B7484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4D4F58ED" w14:textId="11162998" w:rsidR="00F25F23" w:rsidRPr="005B7484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5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5"/>
          </w:p>
        </w:tc>
      </w:tr>
      <w:tr w:rsidR="00071C55" w:rsidRPr="005B7484" w14:paraId="1ED76FFE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19DD1DF7" w14:textId="77777777" w:rsidR="00071C55" w:rsidRPr="00B64797" w:rsidRDefault="004943A8" w:rsidP="00071C55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071C55"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85" w:type="dxa"/>
            <w:shd w:val="clear" w:color="auto" w:fill="FFFF00"/>
          </w:tcPr>
          <w:p w14:paraId="52D34467" w14:textId="77777777" w:rsidR="00071C55" w:rsidRPr="00B64797" w:rsidRDefault="00071C55" w:rsidP="00071C55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0DF3FBB0" w14:textId="77777777" w:rsidR="00071C55" w:rsidRPr="00896FFE" w:rsidRDefault="00950920" w:rsidP="00896FF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Advised to</w:t>
            </w:r>
            <w:r w:rsidR="00071C55" w:rsidRPr="00896FFE">
              <w:rPr>
                <w:rFonts w:ascii="Rockwell" w:hAnsi="Rockwell"/>
                <w:sz w:val="20"/>
                <w:szCs w:val="20"/>
              </w:rPr>
              <w:t xml:space="preserve"> spraying based on the local weather</w:t>
            </w:r>
            <w:r>
              <w:rPr>
                <w:rFonts w:ascii="Rockwell" w:hAnsi="Rockwell"/>
                <w:sz w:val="20"/>
                <w:szCs w:val="20"/>
              </w:rPr>
              <w:t xml:space="preserve"> condition</w:t>
            </w:r>
            <w:r w:rsidR="00071C55" w:rsidRPr="00896FFE">
              <w:rPr>
                <w:rFonts w:ascii="Rockwell" w:hAnsi="Rockwell"/>
                <w:sz w:val="20"/>
                <w:szCs w:val="20"/>
              </w:rPr>
              <w:t xml:space="preserve">. </w:t>
            </w:r>
          </w:p>
          <w:p w14:paraId="640B415D" w14:textId="77777777" w:rsidR="00071C55" w:rsidRPr="00896FFE" w:rsidRDefault="00071C55" w:rsidP="00896FF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F25F23" w:rsidRPr="005B7484" w14:paraId="5902A072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49F029A1" w14:textId="4BC8EFC9" w:rsidR="00F25F23" w:rsidRPr="00B64797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R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ainfed</w:t>
            </w: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 &amp; irrigated 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crops</w:t>
            </w:r>
          </w:p>
        </w:tc>
        <w:tc>
          <w:tcPr>
            <w:tcW w:w="1685" w:type="dxa"/>
            <w:shd w:val="clear" w:color="auto" w:fill="FFFF00"/>
          </w:tcPr>
          <w:p w14:paraId="1D79F4D6" w14:textId="4B68F85F" w:rsidR="00F25F23" w:rsidRPr="00B64797" w:rsidRDefault="00F25F23" w:rsidP="00F25F23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6E5AC2FB" w14:textId="77777777" w:rsidR="00F25F23" w:rsidRDefault="00F25F23" w:rsidP="00F25F23">
            <w:pPr>
              <w:pStyle w:val="ListParagraph"/>
              <w:numPr>
                <w:ilvl w:val="0"/>
                <w:numId w:val="44"/>
              </w:numPr>
              <w:tabs>
                <w:tab w:val="left" w:pos="-284"/>
              </w:tabs>
              <w:spacing w:line="23" w:lineRule="atLeast"/>
              <w:ind w:left="180" w:hanging="180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Spraying may be practiced based on the local weather. </w:t>
            </w:r>
          </w:p>
          <w:p w14:paraId="6AB26612" w14:textId="780EE457" w:rsidR="00F25F23" w:rsidRPr="00F25F23" w:rsidRDefault="00F25F23" w:rsidP="00F25F23">
            <w:pPr>
              <w:pStyle w:val="ListParagraph"/>
              <w:numPr>
                <w:ilvl w:val="0"/>
                <w:numId w:val="44"/>
              </w:numPr>
              <w:tabs>
                <w:tab w:val="left" w:pos="-284"/>
              </w:tabs>
              <w:spacing w:after="0" w:line="23" w:lineRule="atLeast"/>
              <w:ind w:left="181" w:hanging="181"/>
              <w:jc w:val="both"/>
              <w:rPr>
                <w:rFonts w:ascii="Rockwell" w:hAnsi="Rockwell"/>
                <w:sz w:val="20"/>
                <w:szCs w:val="20"/>
              </w:rPr>
            </w:pPr>
            <w:r w:rsidRPr="00F25F23">
              <w:rPr>
                <w:rFonts w:ascii="Rockwell" w:hAnsi="Rockwell"/>
                <w:sz w:val="20"/>
                <w:szCs w:val="20"/>
              </w:rPr>
              <w:t xml:space="preserve">If rainfall doesn’t persist in the location, cloudy weather may result in fungal infections. Hence, preparatory measures may be taken to avoid crop damage. </w:t>
            </w:r>
          </w:p>
        </w:tc>
      </w:tr>
      <w:tr w:rsidR="00896FFE" w:rsidRPr="005B7484" w14:paraId="051583C8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54D2226F" w14:textId="77777777" w:rsidR="00896FFE" w:rsidRPr="00B64797" w:rsidRDefault="00896FFE" w:rsidP="00896FFE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Pulses </w:t>
            </w:r>
          </w:p>
        </w:tc>
        <w:tc>
          <w:tcPr>
            <w:tcW w:w="1685" w:type="dxa"/>
            <w:shd w:val="clear" w:color="auto" w:fill="FFFF00"/>
          </w:tcPr>
          <w:p w14:paraId="1C7FE12E" w14:textId="77777777" w:rsidR="00896FFE" w:rsidRPr="00E12B07" w:rsidRDefault="00896FFE" w:rsidP="00896FFE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E12B07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Flowering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to pod formation stage</w:t>
            </w:r>
          </w:p>
        </w:tc>
        <w:tc>
          <w:tcPr>
            <w:tcW w:w="7233" w:type="dxa"/>
            <w:shd w:val="clear" w:color="auto" w:fill="CCCCFF"/>
          </w:tcPr>
          <w:p w14:paraId="711A3977" w14:textId="77777777" w:rsidR="00CE1670" w:rsidRDefault="00CE1670" w:rsidP="00F24727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  <w:tab w:val="left" w:pos="210"/>
                <w:tab w:val="left" w:pos="321"/>
              </w:tabs>
              <w:spacing w:line="23" w:lineRule="atLeast"/>
              <w:ind w:left="179" w:hanging="142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C</w:t>
            </w:r>
            <w:r w:rsidRPr="00CE1670">
              <w:rPr>
                <w:rFonts w:ascii="Rockwell" w:hAnsi="Rockwell"/>
                <w:sz w:val="20"/>
                <w:szCs w:val="20"/>
              </w:rPr>
              <w:t>loudy weather may result to powdery mildew diseases. Hence, farmers are</w:t>
            </w:r>
            <w:r w:rsidRPr="00CE167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1670">
              <w:rPr>
                <w:rFonts w:ascii="Rockwell" w:hAnsi="Rockwell"/>
                <w:sz w:val="20"/>
                <w:szCs w:val="20"/>
              </w:rPr>
              <w:t xml:space="preserve">requested to spray inorganic </w:t>
            </w:r>
            <w:proofErr w:type="spellStart"/>
            <w:r w:rsidRPr="00CE1670">
              <w:rPr>
                <w:rFonts w:ascii="Rockwell" w:hAnsi="Rockwell"/>
                <w:sz w:val="20"/>
                <w:szCs w:val="20"/>
              </w:rPr>
              <w:t>sulphur</w:t>
            </w:r>
            <w:proofErr w:type="spellEnd"/>
            <w:r w:rsidRPr="00CE1670">
              <w:rPr>
                <w:rFonts w:ascii="Rockwell" w:hAnsi="Rockwell"/>
                <w:sz w:val="20"/>
                <w:szCs w:val="20"/>
              </w:rPr>
              <w:t xml:space="preserve"> 0.25% or Tridemorph 0.1%.</w:t>
            </w:r>
          </w:p>
          <w:p w14:paraId="70EE67EB" w14:textId="4A3F5CDD" w:rsidR="00896FFE" w:rsidRPr="009E794C" w:rsidRDefault="00CE1670" w:rsidP="00CE1670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  <w:tab w:val="left" w:pos="210"/>
                <w:tab w:val="left" w:pos="321"/>
              </w:tabs>
              <w:spacing w:after="0" w:line="23" w:lineRule="atLeast"/>
              <w:ind w:left="182" w:hanging="142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Due to water stagnation, yellowing of leaves is noticed. Hence, foliar spray of</w:t>
            </w:r>
            <w:r w:rsidRPr="00CE167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1670">
              <w:rPr>
                <w:rFonts w:ascii="Rockwell" w:hAnsi="Rockwell"/>
                <w:sz w:val="20"/>
                <w:szCs w:val="20"/>
              </w:rPr>
              <w:t xml:space="preserve">2% DAP + 1% </w:t>
            </w:r>
            <w:proofErr w:type="spellStart"/>
            <w:r w:rsidRPr="00CE1670">
              <w:rPr>
                <w:rFonts w:ascii="Rockwell" w:hAnsi="Rockwell"/>
                <w:sz w:val="20"/>
                <w:szCs w:val="20"/>
              </w:rPr>
              <w:t>KCl</w:t>
            </w:r>
            <w:proofErr w:type="spellEnd"/>
            <w:r w:rsidRPr="00CE1670">
              <w:rPr>
                <w:rFonts w:ascii="Rockwell" w:hAnsi="Rockwell"/>
                <w:sz w:val="20"/>
                <w:szCs w:val="20"/>
              </w:rPr>
              <w:t xml:space="preserve"> (MOP) or TNAU pulse wonder @ 2 kg / acre may be given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F25F23" w:rsidRPr="005B7484" w14:paraId="42A75F6A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6C7A8E50" w14:textId="4C658CFD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Sorghum </w:t>
            </w:r>
          </w:p>
        </w:tc>
        <w:tc>
          <w:tcPr>
            <w:tcW w:w="1685" w:type="dxa"/>
            <w:shd w:val="clear" w:color="auto" w:fill="FFFF00"/>
          </w:tcPr>
          <w:p w14:paraId="34B28C39" w14:textId="72312A77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eg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tative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phase</w:t>
            </w:r>
          </w:p>
        </w:tc>
        <w:tc>
          <w:tcPr>
            <w:tcW w:w="7233" w:type="dxa"/>
            <w:vMerge w:val="restart"/>
            <w:shd w:val="clear" w:color="auto" w:fill="CCCCFF"/>
          </w:tcPr>
          <w:p w14:paraId="5D7E26E7" w14:textId="77777777" w:rsidR="00F25F23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Continuous rainfall may affect the crop stand; hence farmers are requested to practice earth up and form new ridges to provide additional anchorage to the plants.</w:t>
            </w:r>
          </w:p>
          <w:p w14:paraId="40BA359B" w14:textId="0671F985" w:rsidR="00F25F23" w:rsidRPr="00F25F23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F25F23">
              <w:rPr>
                <w:rFonts w:ascii="Rockwell" w:hAnsi="Rockwell"/>
                <w:sz w:val="20"/>
                <w:szCs w:val="20"/>
              </w:rPr>
              <w:t xml:space="preserve">If Fall army worm incidence noticed with the prevailed weather. To control spray any one of the following insecticides / biopesticide (use manually operated or battery-operated high- volume knapsack sprayer only with a spray volume of 500 lit./ha.) </w:t>
            </w:r>
            <w:proofErr w:type="spellStart"/>
            <w:r w:rsidRPr="00F25F23">
              <w:rPr>
                <w:rFonts w:ascii="Rockwell" w:hAnsi="Rockwell"/>
                <w:sz w:val="20"/>
                <w:szCs w:val="20"/>
              </w:rPr>
              <w:t>Emamectin</w:t>
            </w:r>
            <w:proofErr w:type="spellEnd"/>
            <w:r w:rsidRPr="00F25F23">
              <w:rPr>
                <w:rFonts w:ascii="Rockwell" w:hAnsi="Rockwell"/>
                <w:sz w:val="20"/>
                <w:szCs w:val="20"/>
              </w:rPr>
              <w:t xml:space="preserve"> Benzoate 5 SG @4grams for 10 </w:t>
            </w:r>
            <w:proofErr w:type="gramStart"/>
            <w:r w:rsidRPr="00F25F23">
              <w:rPr>
                <w:rFonts w:ascii="Rockwell" w:hAnsi="Rockwell"/>
                <w:sz w:val="20"/>
                <w:szCs w:val="20"/>
              </w:rPr>
              <w:t>litre</w:t>
            </w:r>
            <w:proofErr w:type="gramEnd"/>
            <w:r w:rsidRPr="00F25F23">
              <w:rPr>
                <w:rFonts w:ascii="Rockwell" w:hAnsi="Rockwell"/>
                <w:sz w:val="20"/>
                <w:szCs w:val="20"/>
              </w:rPr>
              <w:t xml:space="preserve"> of water. Or Spinetoram 11.7 SC @5 ml/10 lit.</w:t>
            </w:r>
          </w:p>
        </w:tc>
      </w:tr>
      <w:tr w:rsidR="00F25F23" w:rsidRPr="005B7484" w14:paraId="10B3DFFA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781AB0B6" w14:textId="43AA95CB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685" w:type="dxa"/>
            <w:shd w:val="clear" w:color="auto" w:fill="FFFF00"/>
          </w:tcPr>
          <w:p w14:paraId="32FA2277" w14:textId="2C355FB7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eg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e</w:t>
            </w:r>
            <w:r w:rsidRPr="00F25F23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tative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to silking stage phase</w:t>
            </w:r>
          </w:p>
        </w:tc>
        <w:tc>
          <w:tcPr>
            <w:tcW w:w="7233" w:type="dxa"/>
            <w:vMerge/>
            <w:shd w:val="clear" w:color="auto" w:fill="CCCCFF"/>
          </w:tcPr>
          <w:p w14:paraId="4108FBE2" w14:textId="77777777" w:rsidR="00F25F23" w:rsidRPr="007852A9" w:rsidRDefault="00F25F23" w:rsidP="00F25F23">
            <w:pPr>
              <w:pStyle w:val="ListParagraph"/>
              <w:numPr>
                <w:ilvl w:val="0"/>
                <w:numId w:val="46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F25F23" w:rsidRPr="005B7484" w14:paraId="20B5438A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0C86E07F" w14:textId="77777777" w:rsidR="00F25F23" w:rsidRPr="00B64797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85" w:type="dxa"/>
            <w:shd w:val="clear" w:color="auto" w:fill="FFFF00"/>
          </w:tcPr>
          <w:p w14:paraId="2D5F22E2" w14:textId="77777777" w:rsidR="00F25F23" w:rsidRPr="00B64797" w:rsidRDefault="00F25F23" w:rsidP="00F25F23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Transplantation </w:t>
            </w:r>
          </w:p>
        </w:tc>
        <w:tc>
          <w:tcPr>
            <w:tcW w:w="7233" w:type="dxa"/>
            <w:shd w:val="clear" w:color="auto" w:fill="CCCCFF"/>
          </w:tcPr>
          <w:p w14:paraId="35C9FB2A" w14:textId="77777777" w:rsidR="00F25F23" w:rsidRPr="00065BF2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6" w:name="_Hlk182931347"/>
            <w:r>
              <w:rPr>
                <w:rFonts w:ascii="Rockwell" w:hAnsi="Rockwell"/>
                <w:sz w:val="20"/>
                <w:szCs w:val="20"/>
              </w:rPr>
              <w:t xml:space="preserve">crop damage. </w:t>
            </w:r>
            <w:bookmarkEnd w:id="6"/>
          </w:p>
        </w:tc>
      </w:tr>
      <w:tr w:rsidR="00F25F23" w:rsidRPr="005B7484" w14:paraId="1BFB422D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4518EF68" w14:textId="079AFC2A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shd w:val="clear" w:color="auto" w:fill="FFFF00"/>
          </w:tcPr>
          <w:p w14:paraId="68A54C95" w14:textId="5FC89153" w:rsidR="00F25F23" w:rsidRDefault="00F25F23" w:rsidP="00F25F23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Vegetative</w:t>
            </w:r>
          </w:p>
        </w:tc>
        <w:tc>
          <w:tcPr>
            <w:tcW w:w="7233" w:type="dxa"/>
            <w:shd w:val="clear" w:color="auto" w:fill="CCCCFF"/>
          </w:tcPr>
          <w:p w14:paraId="2877EE3C" w14:textId="797EBF1D" w:rsidR="00F25F23" w:rsidRPr="00AA61FB" w:rsidRDefault="00F25F23" w:rsidP="00F25F23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Avoid spraying and provide drainage facilities to avoid damping off infection. Soil drenching with copper oxychloride 2.5g/li</w:t>
            </w:r>
            <w:r>
              <w:rPr>
                <w:rFonts w:ascii="Rockwell" w:hAnsi="Rockwell"/>
                <w:sz w:val="20"/>
                <w:szCs w:val="20"/>
              </w:rPr>
              <w:t>t.</w:t>
            </w:r>
          </w:p>
        </w:tc>
      </w:tr>
      <w:tr w:rsidR="00F25F23" w:rsidRPr="005B7484" w14:paraId="1271569A" w14:textId="77777777" w:rsidTr="00CE1670">
        <w:trPr>
          <w:jc w:val="center"/>
        </w:trPr>
        <w:tc>
          <w:tcPr>
            <w:tcW w:w="1674" w:type="dxa"/>
            <w:shd w:val="clear" w:color="auto" w:fill="99FF99"/>
          </w:tcPr>
          <w:p w14:paraId="75A63FC0" w14:textId="081EA240" w:rsidR="00F25F23" w:rsidRPr="007852A9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685" w:type="dxa"/>
            <w:shd w:val="clear" w:color="auto" w:fill="FFFF00"/>
          </w:tcPr>
          <w:p w14:paraId="05E8A1EA" w14:textId="0E76C375" w:rsidR="00F25F23" w:rsidRPr="007852A9" w:rsidRDefault="00F25F23" w:rsidP="00F25F23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Vegetative</w:t>
            </w: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233" w:type="dxa"/>
            <w:shd w:val="clear" w:color="auto" w:fill="CCCCFF"/>
          </w:tcPr>
          <w:p w14:paraId="36FF426A" w14:textId="77777777" w:rsidR="00F25F23" w:rsidRPr="00CE1670" w:rsidRDefault="00F25F23" w:rsidP="00CE1670">
            <w:pPr>
              <w:pStyle w:val="ListParagraph"/>
              <w:numPr>
                <w:ilvl w:val="0"/>
                <w:numId w:val="47"/>
              </w:numPr>
              <w:tabs>
                <w:tab w:val="left" w:pos="142"/>
                <w:tab w:val="left" w:pos="210"/>
              </w:tabs>
              <w:spacing w:line="23" w:lineRule="atLeast"/>
              <w:ind w:left="321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  <w:p w14:paraId="4898368B" w14:textId="7715132D" w:rsidR="00CE1670" w:rsidRPr="00CE1670" w:rsidRDefault="00CE1670" w:rsidP="00CE1670">
            <w:pPr>
              <w:pStyle w:val="ListParagraph"/>
              <w:numPr>
                <w:ilvl w:val="0"/>
                <w:numId w:val="47"/>
              </w:numPr>
              <w:tabs>
                <w:tab w:val="left" w:pos="142"/>
                <w:tab w:val="left" w:pos="210"/>
              </w:tabs>
              <w:spacing w:after="0" w:line="23" w:lineRule="atLeast"/>
              <w:ind w:left="324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E1670">
              <w:rPr>
                <w:rFonts w:ascii="Rockwell" w:hAnsi="Rockwell"/>
                <w:sz w:val="20"/>
                <w:szCs w:val="20"/>
              </w:rPr>
              <w:t>High humidity; Intermittent rains; favorable for Leaf blight. spray Mancozeb or</w:t>
            </w:r>
            <w:r w:rsidRPr="00CE167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1670">
              <w:rPr>
                <w:rFonts w:ascii="Rockwell" w:hAnsi="Rockwell"/>
                <w:sz w:val="20"/>
                <w:szCs w:val="20"/>
              </w:rPr>
              <w:t>Copper oxychloride at 2kg/ha, two to three sprays may be given at 15 days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1670">
              <w:rPr>
                <w:rFonts w:ascii="Rockwell" w:hAnsi="Rockwell"/>
                <w:sz w:val="20"/>
                <w:szCs w:val="20"/>
              </w:rPr>
              <w:t>interval.</w:t>
            </w:r>
          </w:p>
        </w:tc>
      </w:tr>
      <w:tr w:rsidR="00F25F23" w:rsidRPr="005B7484" w14:paraId="420D9265" w14:textId="77777777" w:rsidTr="00CE1670">
        <w:trPr>
          <w:trHeight w:val="125"/>
          <w:jc w:val="center"/>
        </w:trPr>
        <w:tc>
          <w:tcPr>
            <w:tcW w:w="1674" w:type="dxa"/>
            <w:shd w:val="clear" w:color="auto" w:fill="99FF99"/>
          </w:tcPr>
          <w:p w14:paraId="64ECD155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</w:p>
        </w:tc>
        <w:tc>
          <w:tcPr>
            <w:tcW w:w="1685" w:type="dxa"/>
            <w:shd w:val="clear" w:color="auto" w:fill="FFFF00"/>
          </w:tcPr>
          <w:p w14:paraId="6C279FAA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77FA19A2" w14:textId="7B05D7BF" w:rsidR="00F25F23" w:rsidRPr="00F25F23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development</w:t>
            </w:r>
          </w:p>
        </w:tc>
        <w:tc>
          <w:tcPr>
            <w:tcW w:w="7233" w:type="dxa"/>
            <w:shd w:val="clear" w:color="auto" w:fill="CCCCFF"/>
          </w:tcPr>
          <w:p w14:paraId="50B649B2" w14:textId="3132DEF8" w:rsidR="00F25F23" w:rsidRPr="00104C47" w:rsidRDefault="003130F7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  <w:lang w:val="en-US"/>
              </w:rPr>
              <w:t>High</w:t>
            </w:r>
            <w:r w:rsidR="00F25F23"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t xml:space="preserve"> wind speeds may damage the physical appearance of the crop. Hence, farmers are advised to practice propping.</w:t>
            </w:r>
          </w:p>
          <w:p w14:paraId="7C361697" w14:textId="77777777" w:rsidR="00F25F23" w:rsidRPr="005B7484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104C47">
              <w:rPr>
                <w:rFonts w:ascii="Rockwell" w:hAnsi="Rockwell"/>
                <w:bCs/>
                <w:sz w:val="20"/>
                <w:szCs w:val="20"/>
                <w:lang w:val="en-US"/>
              </w:rPr>
              <w:lastRenderedPageBreak/>
              <w:t>Earthing up should be practiced to avoid lodging</w:t>
            </w:r>
          </w:p>
        </w:tc>
      </w:tr>
      <w:tr w:rsidR="00F25F23" w:rsidRPr="005B7484" w14:paraId="003CA611" w14:textId="77777777" w:rsidTr="00CE1670">
        <w:trPr>
          <w:trHeight w:val="125"/>
          <w:jc w:val="center"/>
        </w:trPr>
        <w:tc>
          <w:tcPr>
            <w:tcW w:w="1674" w:type="dxa"/>
            <w:vMerge w:val="restart"/>
            <w:shd w:val="clear" w:color="auto" w:fill="99FF99"/>
          </w:tcPr>
          <w:p w14:paraId="1DB60A21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lastRenderedPageBreak/>
              <w:t xml:space="preserve">Live stock </w:t>
            </w:r>
          </w:p>
        </w:tc>
        <w:tc>
          <w:tcPr>
            <w:tcW w:w="1685" w:type="dxa"/>
            <w:shd w:val="clear" w:color="auto" w:fill="FFFF00"/>
          </w:tcPr>
          <w:p w14:paraId="6BAF5ADE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233" w:type="dxa"/>
            <w:shd w:val="clear" w:color="auto" w:fill="CCCCFF"/>
          </w:tcPr>
          <w:p w14:paraId="413DF068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F25F23" w:rsidRPr="005B7484" w14:paraId="0A90F4C3" w14:textId="77777777" w:rsidTr="00CE1670">
        <w:trPr>
          <w:trHeight w:val="125"/>
          <w:jc w:val="center"/>
        </w:trPr>
        <w:tc>
          <w:tcPr>
            <w:tcW w:w="1674" w:type="dxa"/>
            <w:vMerge/>
            <w:shd w:val="clear" w:color="auto" w:fill="99FF99"/>
          </w:tcPr>
          <w:p w14:paraId="31BB9D50" w14:textId="77777777" w:rsidR="00F25F23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85" w:type="dxa"/>
            <w:shd w:val="clear" w:color="auto" w:fill="FFFF00"/>
          </w:tcPr>
          <w:p w14:paraId="058ED651" w14:textId="77777777" w:rsidR="00F25F23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Disease forecast for the month of December</w:t>
            </w:r>
          </w:p>
        </w:tc>
        <w:tc>
          <w:tcPr>
            <w:tcW w:w="7233" w:type="dxa"/>
            <w:shd w:val="clear" w:color="auto" w:fill="CCCCFF"/>
          </w:tcPr>
          <w:p w14:paraId="53C09187" w14:textId="77777777" w:rsidR="00F25F23" w:rsidRPr="00896FFE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Bluetongue -high risk- Preventive Measures:</w:t>
            </w:r>
          </w:p>
          <w:p w14:paraId="1D9BD969" w14:textId="77777777" w:rsidR="00F25F23" w:rsidRPr="00392F9E" w:rsidRDefault="00F25F23" w:rsidP="00F25F23">
            <w:pPr>
              <w:spacing w:line="259" w:lineRule="auto"/>
              <w:ind w:left="165"/>
              <w:jc w:val="both"/>
              <w:rPr>
                <w:rFonts w:ascii="Rockwell" w:hAnsi="Rockwell"/>
                <w:sz w:val="20"/>
                <w:szCs w:val="20"/>
              </w:rPr>
            </w:pPr>
            <w:r w:rsidRPr="00896FFE">
              <w:rPr>
                <w:rFonts w:ascii="Rockwell" w:hAnsi="Rockwell"/>
                <w:sz w:val="20"/>
                <w:szCs w:val="20"/>
              </w:rPr>
              <w:t>Vector control using insecticides and good water management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896FFE">
              <w:rPr>
                <w:rFonts w:ascii="Rockwell" w:hAnsi="Rockwell"/>
                <w:sz w:val="20"/>
                <w:szCs w:val="20"/>
              </w:rPr>
              <w:t>Restriction in animal movement, segregation of affected animals and symptomatic treatment. Strict bio security measures.</w:t>
            </w:r>
          </w:p>
          <w:p w14:paraId="7EF06429" w14:textId="77777777" w:rsidR="00F25F23" w:rsidRPr="004943A8" w:rsidRDefault="00F25F23" w:rsidP="00F25F2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165" w:hanging="165"/>
              <w:rPr>
                <w:rFonts w:ascii="Rockwell" w:hAnsi="Rockwell"/>
                <w:sz w:val="20"/>
                <w:szCs w:val="20"/>
              </w:rPr>
            </w:pPr>
            <w:proofErr w:type="spellStart"/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Peste</w:t>
            </w:r>
            <w:proofErr w:type="spellEnd"/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des petits ruminants-</w:t>
            </w:r>
            <w:r w:rsidRPr="00896FFE">
              <w:rPr>
                <w:rFonts w:ascii="Rockwell" w:hAnsi="Rockwell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sz w:val="20"/>
                <w:szCs w:val="20"/>
              </w:rPr>
              <w:t xml:space="preserve">Very </w:t>
            </w:r>
            <w:r w:rsidRPr="00896FFE">
              <w:rPr>
                <w:rFonts w:ascii="Rockwell" w:hAnsi="Rockwell"/>
                <w:sz w:val="20"/>
                <w:szCs w:val="20"/>
              </w:rPr>
              <w:t>high risk- Preventive Measures:</w:t>
            </w:r>
          </w:p>
          <w:p w14:paraId="673F82FC" w14:textId="77777777" w:rsidR="00F25F23" w:rsidRPr="004943A8" w:rsidRDefault="00F25F23" w:rsidP="00F25F23">
            <w:pPr>
              <w:spacing w:line="259" w:lineRule="auto"/>
              <w:ind w:left="165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392F9E">
              <w:rPr>
                <w:rFonts w:ascii="Rockwell" w:hAnsi="Rockwell"/>
                <w:sz w:val="20"/>
                <w:szCs w:val="20"/>
              </w:rPr>
              <w:t>Vaccination of susceptible animals of above 3 months old age. Restriction on animal movement, strict biosecurity measures and proper disposal of carcass.</w:t>
            </w:r>
          </w:p>
        </w:tc>
      </w:tr>
      <w:tr w:rsidR="00F25F23" w:rsidRPr="005B7484" w14:paraId="1369A40B" w14:textId="77777777" w:rsidTr="00CE1670">
        <w:trPr>
          <w:trHeight w:val="125"/>
          <w:jc w:val="center"/>
        </w:trPr>
        <w:tc>
          <w:tcPr>
            <w:tcW w:w="1674" w:type="dxa"/>
            <w:shd w:val="clear" w:color="auto" w:fill="99FF99"/>
          </w:tcPr>
          <w:p w14:paraId="760A8FF0" w14:textId="77777777" w:rsidR="00F25F23" w:rsidRPr="005B7484" w:rsidRDefault="00F25F23" w:rsidP="00F25F2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85" w:type="dxa"/>
            <w:shd w:val="clear" w:color="auto" w:fill="FFFF00"/>
          </w:tcPr>
          <w:p w14:paraId="0E40E5BF" w14:textId="77777777" w:rsidR="00F25F23" w:rsidRPr="005B7484" w:rsidRDefault="00F25F23" w:rsidP="00F25F23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33" w:type="dxa"/>
            <w:shd w:val="clear" w:color="auto" w:fill="CCCCFF"/>
          </w:tcPr>
          <w:p w14:paraId="6ABA9817" w14:textId="77777777" w:rsidR="00F25F23" w:rsidRPr="004943A8" w:rsidRDefault="00F25F23" w:rsidP="00F25F2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0CE1C46B" w14:textId="174A5347" w:rsidR="00653B60" w:rsidRDefault="00B07B20" w:rsidP="00653B60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342EBA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7" w:name="_Hlk172650052"/>
      <w:bookmarkStart w:id="8" w:name="_Hlk170489352"/>
      <w:bookmarkStart w:id="9" w:name="_Hlk171696020"/>
      <w:bookmarkStart w:id="10" w:name="_Hlk161166823"/>
      <w:bookmarkStart w:id="11" w:name="_Hlk161418459"/>
      <w:bookmarkStart w:id="12" w:name="_Hlk164788470"/>
      <w:r w:rsidR="00950920">
        <w:rPr>
          <w:rFonts w:ascii="Rockwell" w:eastAsia="Calibri" w:hAnsi="Rockwell"/>
          <w:color w:val="00B050"/>
          <w:sz w:val="20"/>
          <w:szCs w:val="20"/>
        </w:rPr>
        <w:t>30&amp;02.12-6</w:t>
      </w:r>
      <w:r w:rsidR="00AA2206">
        <w:rPr>
          <w:rFonts w:ascii="Rockwell" w:eastAsia="Calibri" w:hAnsi="Rockwell"/>
          <w:color w:val="00B050"/>
          <w:sz w:val="20"/>
          <w:szCs w:val="20"/>
        </w:rPr>
        <w:t>&amp;</w:t>
      </w:r>
      <w:r w:rsidR="00950920">
        <w:rPr>
          <w:rFonts w:ascii="Rockwell" w:eastAsia="Calibri" w:hAnsi="Rockwell"/>
          <w:color w:val="00B050"/>
          <w:sz w:val="20"/>
          <w:szCs w:val="20"/>
        </w:rPr>
        <w:t>12</w:t>
      </w:r>
      <w:r w:rsidR="0003172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653B60">
        <w:rPr>
          <w:rFonts w:ascii="Rockwell" w:eastAsia="Calibri" w:hAnsi="Rockwell"/>
          <w:color w:val="00B050"/>
          <w:sz w:val="20"/>
          <w:szCs w:val="20"/>
        </w:rPr>
        <w:t>E</w:t>
      </w:r>
      <w:r w:rsidR="00A836CD" w:rsidRPr="0003778A">
        <w:rPr>
          <w:rFonts w:ascii="Rockwell" w:eastAsia="Calibri" w:hAnsi="Rockwell"/>
          <w:color w:val="00B050"/>
          <w:sz w:val="20"/>
          <w:szCs w:val="20"/>
        </w:rPr>
        <w:t>nsure proper drainage systems to avoid water stagnation in the fields</w:t>
      </w:r>
      <w:r w:rsidR="00A836CD">
        <w:rPr>
          <w:rFonts w:ascii="Rockwell" w:eastAsia="Calibri" w:hAnsi="Rockwell"/>
          <w:color w:val="00B050"/>
          <w:sz w:val="20"/>
          <w:szCs w:val="20"/>
        </w:rPr>
        <w:t>.</w:t>
      </w:r>
      <w:r w:rsidR="00653B6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3130F7" w:rsidRPr="003130F7">
        <w:rPr>
          <w:rFonts w:ascii="Rockwell" w:eastAsia="Calibri" w:hAnsi="Rockwell"/>
          <w:color w:val="00B050"/>
          <w:sz w:val="20"/>
          <w:szCs w:val="20"/>
        </w:rPr>
        <w:t>Banana</w:t>
      </w:r>
      <w:r w:rsidR="003130F7">
        <w:rPr>
          <w:rFonts w:ascii="Rockwell" w:eastAsia="Calibri" w:hAnsi="Rockwell"/>
          <w:color w:val="00B050"/>
          <w:sz w:val="20"/>
          <w:szCs w:val="20"/>
        </w:rPr>
        <w:t xml:space="preserve">- </w:t>
      </w:r>
      <w:r w:rsidR="003130F7" w:rsidRPr="003130F7">
        <w:rPr>
          <w:rFonts w:ascii="Rockwell" w:eastAsia="Calibri" w:hAnsi="Rockwell"/>
          <w:color w:val="00B050"/>
          <w:sz w:val="20"/>
          <w:szCs w:val="20"/>
        </w:rPr>
        <w:t>High wind speeds</w:t>
      </w:r>
      <w:r w:rsidR="003130F7">
        <w:rPr>
          <w:rFonts w:ascii="Rockwell" w:eastAsia="Calibri" w:hAnsi="Rockwell"/>
          <w:color w:val="00B050"/>
          <w:sz w:val="20"/>
          <w:szCs w:val="20"/>
        </w:rPr>
        <w:t>-</w:t>
      </w:r>
      <w:r w:rsidR="003130F7" w:rsidRPr="003130F7">
        <w:t xml:space="preserve"> </w:t>
      </w:r>
      <w:r w:rsidR="003130F7" w:rsidRPr="003130F7">
        <w:rPr>
          <w:rFonts w:ascii="Rockwell" w:eastAsia="Calibri" w:hAnsi="Rockwell"/>
          <w:color w:val="00B050"/>
          <w:sz w:val="20"/>
          <w:szCs w:val="20"/>
        </w:rPr>
        <w:t>practice propping</w:t>
      </w:r>
      <w:r w:rsidR="003130F7">
        <w:rPr>
          <w:rFonts w:ascii="Rockwell" w:eastAsia="Calibri" w:hAnsi="Rockwell"/>
          <w:color w:val="00B050"/>
          <w:sz w:val="20"/>
          <w:szCs w:val="20"/>
        </w:rPr>
        <w:t xml:space="preserve"> and e</w:t>
      </w:r>
      <w:r w:rsidR="003130F7" w:rsidRPr="003130F7">
        <w:rPr>
          <w:rFonts w:ascii="Rockwell" w:eastAsia="Calibri" w:hAnsi="Rockwell"/>
          <w:color w:val="00B050"/>
          <w:sz w:val="20"/>
          <w:szCs w:val="20"/>
        </w:rPr>
        <w:t>arthing up</w:t>
      </w:r>
    </w:p>
    <w:tbl>
      <w:tblPr>
        <w:tblW w:w="5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56"/>
        <w:gridCol w:w="1355"/>
        <w:gridCol w:w="7924"/>
      </w:tblGrid>
      <w:tr w:rsidR="003130F7" w:rsidRPr="00CB7782" w14:paraId="59901F28" w14:textId="77777777" w:rsidTr="005130B9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6EC128A" w14:textId="77777777" w:rsidR="003130F7" w:rsidRPr="00CB7782" w:rsidRDefault="003130F7" w:rsidP="005130B9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B7782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3130F7" w:rsidRPr="00CB7782" w14:paraId="1B6A2B02" w14:textId="77777777" w:rsidTr="005130B9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9083872" w14:textId="570B47EA" w:rsidR="003130F7" w:rsidRPr="00CB7782" w:rsidRDefault="003130F7" w:rsidP="005130B9">
            <w:pPr>
              <w:tabs>
                <w:tab w:val="left" w:pos="3780"/>
                <w:tab w:val="left" w:pos="9214"/>
              </w:tabs>
              <w:contextualSpacing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A597A">
              <w:rPr>
                <w:rFonts w:ascii="Rockwell" w:hAnsi="Rockwell"/>
                <w:sz w:val="20"/>
                <w:szCs w:val="20"/>
              </w:rPr>
              <w:t>Yesterday’s Deep Depression over Southwest Bay of Bengal moved north-northwestwards and lay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centered at 0830 IST of today, the 29</w:t>
            </w:r>
            <w:r w:rsidRPr="007852A9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November 2024 over the same region near latitude 10.6°N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 xml:space="preserve">and longitude 82.6°E, about 270 km north-northeast of Trincomalee, 300 km east of </w:t>
            </w:r>
            <w:proofErr w:type="spellStart"/>
            <w:r w:rsidRPr="005A597A">
              <w:rPr>
                <w:rFonts w:ascii="Rockwell" w:hAnsi="Rockwell"/>
                <w:sz w:val="20"/>
                <w:szCs w:val="20"/>
              </w:rPr>
              <w:t>Nagapattinam</w:t>
            </w:r>
            <w:proofErr w:type="spellEnd"/>
            <w:r w:rsidRPr="005A597A">
              <w:rPr>
                <w:rFonts w:ascii="Rockwell" w:hAnsi="Rockwell"/>
                <w:sz w:val="20"/>
                <w:szCs w:val="20"/>
              </w:rPr>
              <w:t>,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340 km east-southeast of Puducherry and 380 km southeast of Chennai. It is likely to move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northwestwards and intensify into a Cyclonic Storm during next 06 hours. Thereafter, it is likely to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 xml:space="preserve">continue to move northwestwards and cross north </w:t>
            </w:r>
            <w:proofErr w:type="spellStart"/>
            <w:r w:rsidRPr="005A597A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5A597A">
              <w:rPr>
                <w:rFonts w:ascii="Rockwell" w:hAnsi="Rockwell"/>
                <w:sz w:val="20"/>
                <w:szCs w:val="20"/>
              </w:rPr>
              <w:t>-Puducherry coasts between Karaikal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and Mahabalipuram close to Puducherry as a Cyclonic Storm with a wind speed of 70-80 kmph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gusting to 90 kmph during afternoon 30th November.</w:t>
            </w:r>
          </w:p>
        </w:tc>
      </w:tr>
      <w:tr w:rsidR="003130F7" w:rsidRPr="007852A9" w14:paraId="650F6CBA" w14:textId="77777777" w:rsidTr="005130B9">
        <w:trPr>
          <w:trHeight w:val="2567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300AB0A" w14:textId="77777777" w:rsidR="003130F7" w:rsidRPr="00CB7782" w:rsidRDefault="003130F7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AE8B21" w14:textId="77777777" w:rsidR="003130F7" w:rsidRPr="00CB7782" w:rsidRDefault="003130F7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1C4B6D" w14:textId="77777777" w:rsidR="003130F7" w:rsidRPr="00CB7782" w:rsidRDefault="003130F7" w:rsidP="003130F7">
            <w:pPr>
              <w:pStyle w:val="ListParagraph"/>
              <w:numPr>
                <w:ilvl w:val="0"/>
                <w:numId w:val="45"/>
              </w:numPr>
              <w:ind w:left="328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>Day 1 (30.11.2024):</w:t>
            </w:r>
            <w:r w:rsidRPr="00CB7782">
              <w:rPr>
                <w:rFonts w:ascii="Rockwell" w:hAnsi="Rockwell"/>
                <w:sz w:val="20"/>
                <w:szCs w:val="20"/>
              </w:rPr>
              <w:t xml:space="preserve"> Light to moderate rain at a few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/>
                <w:sz w:val="20"/>
                <w:szCs w:val="20"/>
              </w:rPr>
              <w:t xml:space="preserve"> (at many places over Coastal </w:t>
            </w:r>
            <w:proofErr w:type="spellStart"/>
            <w:r w:rsidRPr="00CB7782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/>
                <w:sz w:val="20"/>
                <w:szCs w:val="20"/>
              </w:rPr>
              <w:t xml:space="preserve"> and at one or two places over Interior </w:t>
            </w:r>
            <w:proofErr w:type="spellStart"/>
            <w:r w:rsidRPr="00CB7782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>.</w:t>
            </w:r>
          </w:p>
          <w:p w14:paraId="228677A8" w14:textId="77777777" w:rsidR="003130F7" w:rsidRPr="00CB7782" w:rsidRDefault="003130F7" w:rsidP="003130F7">
            <w:pPr>
              <w:pStyle w:val="ListParagraph"/>
              <w:numPr>
                <w:ilvl w:val="0"/>
                <w:numId w:val="45"/>
              </w:numPr>
              <w:ind w:left="328" w:hanging="284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Day 2 (01.12.2024): Light to moderate rain at many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BA92074" w14:textId="77777777" w:rsidR="003130F7" w:rsidRPr="00CB7782" w:rsidRDefault="003130F7" w:rsidP="003130F7">
            <w:pPr>
              <w:pStyle w:val="ListParagraph"/>
              <w:numPr>
                <w:ilvl w:val="0"/>
                <w:numId w:val="45"/>
              </w:numPr>
              <w:ind w:left="328" w:hanging="284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Day 3 (02.12.2024): Light to moderate rain at many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24ED35D" w14:textId="77777777" w:rsidR="003130F7" w:rsidRPr="007852A9" w:rsidRDefault="003130F7" w:rsidP="003130F7">
            <w:pPr>
              <w:pStyle w:val="ListParagraph"/>
              <w:numPr>
                <w:ilvl w:val="0"/>
                <w:numId w:val="45"/>
              </w:numPr>
              <w:spacing w:after="0"/>
              <w:ind w:left="329" w:hanging="284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>Day 4 (03.12.2024)</w:t>
            </w:r>
            <w:r w:rsidRPr="00CB7782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and Day 5 (04.12.2024): Light to moderate rain at many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3130F7" w:rsidRPr="00CB7782" w14:paraId="6393E222" w14:textId="77777777" w:rsidTr="005130B9">
        <w:trPr>
          <w:trHeight w:val="331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BCB0286" w14:textId="77777777" w:rsidR="003130F7" w:rsidRPr="00CB7782" w:rsidRDefault="003130F7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 xml:space="preserve">Extended </w:t>
            </w:r>
            <w:r>
              <w:rPr>
                <w:rFonts w:ascii="Rockwell" w:hAnsi="Rockwell"/>
                <w:sz w:val="20"/>
                <w:szCs w:val="20"/>
              </w:rPr>
              <w:t xml:space="preserve">range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62C982F" w14:textId="77777777" w:rsidR="003130F7" w:rsidRPr="00CB7782" w:rsidRDefault="003130F7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 w:cstheme="minorHAnsi"/>
                <w:sz w:val="20"/>
                <w:szCs w:val="20"/>
              </w:rPr>
              <w:t xml:space="preserve">Week </w:t>
            </w:r>
            <w:r w:rsidRPr="007852A9">
              <w:rPr>
                <w:rFonts w:ascii="Rockwell" w:hAnsi="Rockwell" w:cstheme="minorHAnsi"/>
                <w:sz w:val="20"/>
                <w:szCs w:val="20"/>
              </w:rPr>
              <w:t>(06 to 12-12-2024)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7D7242F" w14:textId="77777777" w:rsidR="003130F7" w:rsidRPr="00CB7782" w:rsidRDefault="003130F7" w:rsidP="005130B9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852A9">
              <w:rPr>
                <w:rFonts w:ascii="Rockwell" w:hAnsi="Rockwell" w:cstheme="minorHAnsi"/>
                <w:sz w:val="20"/>
                <w:szCs w:val="20"/>
              </w:rPr>
              <w:t>Below normal rainfall is likely over north coastal districts of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 and near normal to above normal rainfall is likely over rest of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 during the week.</w:t>
            </w:r>
          </w:p>
        </w:tc>
      </w:tr>
    </w:tbl>
    <w:p w14:paraId="303D1A50" w14:textId="77777777" w:rsidR="00071C55" w:rsidRDefault="00071C55" w:rsidP="00653B60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33273F9D" w14:textId="77777777" w:rsidR="00071C55" w:rsidRPr="00C57BDB" w:rsidRDefault="00071C55" w:rsidP="00653B60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03C027A1" w14:textId="77777777" w:rsidR="00A836CD" w:rsidRDefault="00A836CD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7DBD0ACD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585446F8" w14:textId="77777777" w:rsidR="00433FB3" w:rsidRDefault="00433FB3" w:rsidP="00A836CD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34337289" w14:textId="77777777" w:rsidR="008706B0" w:rsidRPr="00A836CD" w:rsidRDefault="00D83787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2"/>
          <w:szCs w:val="12"/>
        </w:rPr>
      </w:pPr>
      <w:r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p w14:paraId="34BDAE76" w14:textId="77777777" w:rsidR="0039423D" w:rsidRPr="00C06083" w:rsidRDefault="00C36D3F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7"/>
      <w:bookmarkEnd w:id="8"/>
    </w:p>
    <w:p w14:paraId="6BDAC3A6" w14:textId="77777777" w:rsidR="00320F73" w:rsidRPr="00B90A39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6"/>
          <w:szCs w:val="6"/>
        </w:rPr>
      </w:pPr>
    </w:p>
    <w:bookmarkEnd w:id="2"/>
    <w:bookmarkEnd w:id="3"/>
    <w:bookmarkEnd w:id="4"/>
    <w:bookmarkEnd w:id="9"/>
    <w:bookmarkEnd w:id="10"/>
    <w:bookmarkEnd w:id="11"/>
    <w:bookmarkEnd w:id="12"/>
    <w:p w14:paraId="4290AEE4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439236C5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5B4C0A84" w14:textId="77777777" w:rsidR="00134597" w:rsidRDefault="00A802CC" w:rsidP="00A802CC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Kovilpatti</w:t>
      </w:r>
    </w:p>
    <w:p w14:paraId="0F3C59D3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194EAE66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7A85421D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6546422D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5365AB10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7E60622B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52A31843" w14:textId="77777777" w:rsidR="00134597" w:rsidRPr="00134597" w:rsidRDefault="00134597" w:rsidP="00134597">
      <w:pPr>
        <w:rPr>
          <w:rFonts w:ascii="Rockwell" w:hAnsi="Rockwell"/>
          <w:sz w:val="18"/>
          <w:szCs w:val="18"/>
        </w:rPr>
      </w:pPr>
    </w:p>
    <w:p w14:paraId="55E699EE" w14:textId="77777777" w:rsidR="00134597" w:rsidRDefault="00134597" w:rsidP="00134597">
      <w:pPr>
        <w:rPr>
          <w:rFonts w:ascii="Rockwell" w:hAnsi="Rockwell"/>
          <w:sz w:val="18"/>
          <w:szCs w:val="18"/>
        </w:rPr>
      </w:pPr>
    </w:p>
    <w:p w14:paraId="0AAC2644" w14:textId="77777777" w:rsidR="00134597" w:rsidRPr="00134597" w:rsidRDefault="001345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ab/>
      </w:r>
    </w:p>
    <w:p w14:paraId="0944BA46" w14:textId="77777777" w:rsidR="007A1B97" w:rsidRPr="00134597" w:rsidRDefault="007A1B97" w:rsidP="00134597">
      <w:pPr>
        <w:tabs>
          <w:tab w:val="left" w:pos="2635"/>
        </w:tabs>
        <w:rPr>
          <w:rFonts w:ascii="Rockwell" w:hAnsi="Rockwell"/>
          <w:sz w:val="18"/>
          <w:szCs w:val="18"/>
        </w:rPr>
      </w:pPr>
    </w:p>
    <w:sectPr w:rsidR="007A1B97" w:rsidRPr="001345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8314" w14:textId="77777777" w:rsidR="00C060A6" w:rsidRDefault="00C060A6" w:rsidP="00C13008">
      <w:r>
        <w:separator/>
      </w:r>
    </w:p>
  </w:endnote>
  <w:endnote w:type="continuationSeparator" w:id="0">
    <w:p w14:paraId="45386708" w14:textId="77777777" w:rsidR="00C060A6" w:rsidRDefault="00C060A6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0857" w14:textId="77777777" w:rsidR="00C060A6" w:rsidRDefault="00C060A6" w:rsidP="00C13008">
      <w:r>
        <w:separator/>
      </w:r>
    </w:p>
  </w:footnote>
  <w:footnote w:type="continuationSeparator" w:id="0">
    <w:p w14:paraId="68820EA3" w14:textId="77777777" w:rsidR="00C060A6" w:rsidRDefault="00C060A6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67F15"/>
    <w:multiLevelType w:val="hybridMultilevel"/>
    <w:tmpl w:val="2C5ACF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722902555">
    <w:abstractNumId w:val="0"/>
  </w:num>
  <w:num w:numId="2" w16cid:durableId="1576356066">
    <w:abstractNumId w:val="21"/>
  </w:num>
  <w:num w:numId="3" w16cid:durableId="1225725969">
    <w:abstractNumId w:val="26"/>
  </w:num>
  <w:num w:numId="4" w16cid:durableId="527254794">
    <w:abstractNumId w:val="12"/>
  </w:num>
  <w:num w:numId="5" w16cid:durableId="1799377927">
    <w:abstractNumId w:val="4"/>
  </w:num>
  <w:num w:numId="6" w16cid:durableId="430662235">
    <w:abstractNumId w:val="2"/>
  </w:num>
  <w:num w:numId="7" w16cid:durableId="1480655226">
    <w:abstractNumId w:val="38"/>
  </w:num>
  <w:num w:numId="8" w16cid:durableId="657538985">
    <w:abstractNumId w:val="14"/>
  </w:num>
  <w:num w:numId="9" w16cid:durableId="1487867078">
    <w:abstractNumId w:val="29"/>
  </w:num>
  <w:num w:numId="10" w16cid:durableId="942608230">
    <w:abstractNumId w:val="20"/>
  </w:num>
  <w:num w:numId="11" w16cid:durableId="1939409357">
    <w:abstractNumId w:val="9"/>
  </w:num>
  <w:num w:numId="12" w16cid:durableId="1116022205">
    <w:abstractNumId w:val="6"/>
  </w:num>
  <w:num w:numId="13" w16cid:durableId="1824004477">
    <w:abstractNumId w:val="17"/>
  </w:num>
  <w:num w:numId="14" w16cid:durableId="1511482673">
    <w:abstractNumId w:val="5"/>
  </w:num>
  <w:num w:numId="15" w16cid:durableId="1742823385">
    <w:abstractNumId w:val="45"/>
  </w:num>
  <w:num w:numId="16" w16cid:durableId="1202935787">
    <w:abstractNumId w:val="8"/>
  </w:num>
  <w:num w:numId="17" w16cid:durableId="1090617025">
    <w:abstractNumId w:val="46"/>
  </w:num>
  <w:num w:numId="18" w16cid:durableId="807088527">
    <w:abstractNumId w:val="44"/>
  </w:num>
  <w:num w:numId="19" w16cid:durableId="425228945">
    <w:abstractNumId w:val="27"/>
  </w:num>
  <w:num w:numId="20" w16cid:durableId="65614978">
    <w:abstractNumId w:val="36"/>
  </w:num>
  <w:num w:numId="21" w16cid:durableId="1230725104">
    <w:abstractNumId w:val="37"/>
  </w:num>
  <w:num w:numId="22" w16cid:durableId="904609575">
    <w:abstractNumId w:val="16"/>
  </w:num>
  <w:num w:numId="23" w16cid:durableId="1413508573">
    <w:abstractNumId w:val="7"/>
  </w:num>
  <w:num w:numId="24" w16cid:durableId="1787693893">
    <w:abstractNumId w:val="33"/>
  </w:num>
  <w:num w:numId="25" w16cid:durableId="1669334108">
    <w:abstractNumId w:val="35"/>
  </w:num>
  <w:num w:numId="26" w16cid:durableId="1451898462">
    <w:abstractNumId w:val="34"/>
  </w:num>
  <w:num w:numId="27" w16cid:durableId="466627649">
    <w:abstractNumId w:val="23"/>
  </w:num>
  <w:num w:numId="28" w16cid:durableId="437795188">
    <w:abstractNumId w:val="18"/>
  </w:num>
  <w:num w:numId="29" w16cid:durableId="758404004">
    <w:abstractNumId w:val="11"/>
  </w:num>
  <w:num w:numId="30" w16cid:durableId="2137019992">
    <w:abstractNumId w:val="32"/>
  </w:num>
  <w:num w:numId="31" w16cid:durableId="1355229106">
    <w:abstractNumId w:val="47"/>
  </w:num>
  <w:num w:numId="32" w16cid:durableId="1214073949">
    <w:abstractNumId w:val="40"/>
  </w:num>
  <w:num w:numId="33" w16cid:durableId="1735857742">
    <w:abstractNumId w:val="25"/>
  </w:num>
  <w:num w:numId="34" w16cid:durableId="1197810054">
    <w:abstractNumId w:val="42"/>
  </w:num>
  <w:num w:numId="35" w16cid:durableId="1322467613">
    <w:abstractNumId w:val="15"/>
  </w:num>
  <w:num w:numId="36" w16cid:durableId="145561472">
    <w:abstractNumId w:val="31"/>
  </w:num>
  <w:num w:numId="37" w16cid:durableId="1790124559">
    <w:abstractNumId w:val="1"/>
  </w:num>
  <w:num w:numId="38" w16cid:durableId="817578076">
    <w:abstractNumId w:val="13"/>
  </w:num>
  <w:num w:numId="39" w16cid:durableId="251205051">
    <w:abstractNumId w:val="24"/>
  </w:num>
  <w:num w:numId="40" w16cid:durableId="516963487">
    <w:abstractNumId w:val="10"/>
  </w:num>
  <w:num w:numId="41" w16cid:durableId="1909925022">
    <w:abstractNumId w:val="39"/>
  </w:num>
  <w:num w:numId="42" w16cid:durableId="1936205311">
    <w:abstractNumId w:val="19"/>
  </w:num>
  <w:num w:numId="43" w16cid:durableId="380718113">
    <w:abstractNumId w:val="30"/>
  </w:num>
  <w:num w:numId="44" w16cid:durableId="1484926007">
    <w:abstractNumId w:val="28"/>
  </w:num>
  <w:num w:numId="45" w16cid:durableId="1071468495">
    <w:abstractNumId w:val="22"/>
  </w:num>
  <w:num w:numId="46" w16cid:durableId="1438671755">
    <w:abstractNumId w:val="3"/>
  </w:num>
  <w:num w:numId="47" w16cid:durableId="1653872967">
    <w:abstractNumId w:val="43"/>
  </w:num>
  <w:num w:numId="48" w16cid:durableId="135414317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076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32A"/>
    <w:rsid w:val="002A79A5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D9C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F55"/>
    <w:rsid w:val="006F7FED"/>
    <w:rsid w:val="0070029D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449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920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11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E2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E60"/>
  <w15:docId w15:val="{4B626FBB-443F-4536-9B6B-B58C5C1E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5DB1F-2261-4A9E-BC8B-F5BC3755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292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93</cp:revision>
  <cp:lastPrinted>2024-10-29T13:44:00Z</cp:lastPrinted>
  <dcterms:created xsi:type="dcterms:W3CDTF">2024-11-14T08:51:00Z</dcterms:created>
  <dcterms:modified xsi:type="dcterms:W3CDTF">2024-11-29T14:07:00Z</dcterms:modified>
</cp:coreProperties>
</file>